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b/>
          <w:sz w:val="32"/>
        </w:rPr>
        <w:t>Camera Trap Survey: Pre-Fieldwork Checklist</w:t>
      </w:r>
    </w:p>
    <w:p>
      <w:pPr>
        <w:spacing w:before="280" w:after="80"/>
      </w:pPr>
      <w:r>
        <w:rPr>
          <w:b/>
          <w:sz w:val="24"/>
        </w:rPr>
        <w:t>1. Administrative: complete before fieldwork begins</w:t>
      </w:r>
    </w:p>
    <w:p>
      <w:pPr>
        <w:spacing w:before="160" w:after="40"/>
      </w:pPr>
      <w:r>
        <w:rPr>
          <w:b/>
          <w:color w:val="333333"/>
          <w:sz w:val="22"/>
        </w:rPr>
        <w:t>Risk Assessment (HS014)</w:t>
      </w:r>
    </w:p>
    <w:p>
      <w:pPr>
        <w:spacing w:after="80"/>
        <w:ind w:left="432"/>
      </w:pPr>
      <w:r>
        <w:rPr>
          <w:sz w:val="22"/>
        </w:rPr>
        <w:t>☐  HS014 risk assessment completed in full. No blank hazard rows (use N/A where genuinely not applicable)</w:t>
      </w:r>
    </w:p>
    <w:p>
      <w:pPr>
        <w:spacing w:after="80"/>
        <w:ind w:left="432"/>
      </w:pPr>
      <w:r>
        <w:rPr>
          <w:sz w:val="22"/>
        </w:rPr>
        <w:t>☐  Hazard rows addressed: personal safety, physical (terrain, weather), biological (ticks/Lyme disease), chemical/electrical (PAT-checked equipment)</w:t>
      </w:r>
    </w:p>
    <w:p>
      <w:pPr>
        <w:spacing w:after="80"/>
        <w:ind w:left="432"/>
      </w:pPr>
      <w:r>
        <w:rPr>
          <w:sz w:val="22"/>
        </w:rPr>
        <w:t>☐  Appendix 1 signed by all fieldworkers (confirms risk assessment and Fieldwork Handbook read)</w:t>
      </w:r>
    </w:p>
    <w:p>
      <w:pPr>
        <w:spacing w:after="80"/>
        <w:ind w:left="432"/>
      </w:pPr>
      <w:r>
        <w:rPr>
          <w:sz w:val="22"/>
        </w:rPr>
        <w:t>☐  Appendix 2 (Buddy System) completed: itinerary, estimated return time, emergency action plan, buddy contact details</w:t>
      </w:r>
    </w:p>
    <w:p>
      <w:pPr>
        <w:spacing w:after="80"/>
        <w:ind w:left="432"/>
      </w:pPr>
      <w:r>
        <w:rPr>
          <w:sz w:val="22"/>
        </w:rPr>
        <w:t>☐  I (Deon) have signed the risk assessment. Fieldwork cannot proceed without my signature</w:t>
      </w:r>
    </w:p>
    <w:p>
      <w:pPr>
        <w:spacing w:before="160" w:after="40"/>
      </w:pPr>
      <w:r>
        <w:rPr>
          <w:b/>
          <w:color w:val="333333"/>
          <w:sz w:val="22"/>
        </w:rPr>
        <w:t>Outlook Calendar Invite (HS022)</w:t>
      </w:r>
    </w:p>
    <w:p>
      <w:pPr>
        <w:spacing w:after="80"/>
        <w:ind w:left="432"/>
      </w:pPr>
      <w:r>
        <w:rPr>
          <w:sz w:val="22"/>
        </w:rPr>
        <w:t>☐  Outlook invite sent to sbs-safety@abdn.ac.uk AND supervisor, with HS014 attached</w:t>
      </w:r>
    </w:p>
    <w:p>
      <w:pPr>
        <w:spacing w:after="80"/>
        <w:ind w:left="432"/>
      </w:pPr>
      <w:r>
        <w:rPr>
          <w:sz w:val="22"/>
        </w:rPr>
        <w:t>☐  Grid references for all deployment sites included in invite</w:t>
      </w:r>
    </w:p>
    <w:p>
      <w:pPr>
        <w:spacing w:after="80"/>
        <w:ind w:left="432"/>
      </w:pPr>
      <w:r>
        <w:rPr>
          <w:sz w:val="22"/>
        </w:rPr>
        <w:t>☐  Your mobile number included in invite text</w:t>
      </w:r>
    </w:p>
    <w:p>
      <w:pPr>
        <w:spacing w:after="80"/>
        <w:ind w:left="432"/>
      </w:pPr>
      <w:r>
        <w:rPr>
          <w:sz w:val="22"/>
        </w:rPr>
        <w:t>☐  "Show As" set to Free in the invite</w:t>
      </w:r>
    </w:p>
    <w:p>
      <w:pPr>
        <w:spacing w:after="80"/>
        <w:ind w:left="432"/>
      </w:pPr>
      <w:r>
        <w:rPr>
          <w:sz w:val="22"/>
        </w:rPr>
        <w:t>☐  I (Deon) have accepted the invite</w:t>
      </w:r>
    </w:p>
    <w:p>
      <w:pPr>
        <w:spacing w:before="160" w:after="40"/>
      </w:pPr>
      <w:r>
        <w:rPr>
          <w:b/>
          <w:color w:val="333333"/>
          <w:sz w:val="22"/>
        </w:rPr>
        <w:t>Other</w:t>
      </w:r>
    </w:p>
    <w:p>
      <w:pPr>
        <w:spacing w:after="80"/>
        <w:ind w:left="432"/>
      </w:pPr>
      <w:r>
        <w:rPr>
          <w:sz w:val="22"/>
        </w:rPr>
        <w:t>☐  Mobile signal checked at each site (signalchecker.co.uk). If poor, request a SPOT device from sbs-safety@abdn.ac.uk before the trip</w:t>
      </w:r>
    </w:p>
    <w:p>
      <w:pPr>
        <w:spacing w:after="80"/>
        <w:ind w:left="432"/>
      </w:pPr>
      <w:r>
        <w:rPr>
          <w:sz w:val="22"/>
        </w:rPr>
        <w:t>☐  If driving your own vehicle: confirm business use extension on personal insurance</w:t>
      </w:r>
    </w:p>
    <w:p>
      <w:pPr>
        <w:spacing w:before="280" w:after="80"/>
      </w:pPr>
      <w:r>
        <w:rPr>
          <w:b/>
          <w:sz w:val="24"/>
        </w:rPr>
        <w:t>2. Equipment: check before loading the car</w:t>
      </w:r>
    </w:p>
    <w:p>
      <w:pPr>
        <w:spacing w:before="160" w:after="40"/>
      </w:pPr>
      <w:r>
        <w:rPr>
          <w:b/>
          <w:color w:val="333333"/>
          <w:sz w:val="22"/>
        </w:rPr>
        <w:t>Camera trap hardware</w:t>
      </w:r>
    </w:p>
    <w:p>
      <w:pPr>
        <w:spacing w:after="80"/>
        <w:ind w:left="432"/>
      </w:pPr>
      <w:r>
        <w:rPr>
          <w:sz w:val="22"/>
        </w:rPr>
        <w:t>☐  Camera traps; batteries fresh or fully charged</w:t>
      </w:r>
    </w:p>
    <w:p>
      <w:pPr>
        <w:spacing w:after="80"/>
        <w:ind w:left="432"/>
      </w:pPr>
      <w:r>
        <w:rPr>
          <w:sz w:val="22"/>
        </w:rPr>
        <w:t>☐  Memory cards; cleared, sufficient capacity for the full deployment period</w:t>
      </w:r>
    </w:p>
    <w:p>
      <w:pPr>
        <w:spacing w:after="80"/>
        <w:ind w:left="432"/>
      </w:pPr>
      <w:r>
        <w:rPr>
          <w:sz w:val="22"/>
        </w:rPr>
        <w:t>☐  Spare batteries</w:t>
      </w:r>
    </w:p>
    <w:p>
      <w:pPr>
        <w:spacing w:after="80"/>
        <w:ind w:left="432"/>
      </w:pPr>
      <w:r>
        <w:rPr>
          <w:sz w:val="22"/>
        </w:rPr>
        <w:t>☐  Mounting straps</w:t>
      </w:r>
    </w:p>
    <w:p>
      <w:pPr>
        <w:spacing w:before="160" w:after="40"/>
      </w:pPr>
      <w:r>
        <w:rPr>
          <w:b/>
          <w:color w:val="333333"/>
          <w:sz w:val="22"/>
        </w:rPr>
        <w:t>Navigation and recording</w:t>
      </w:r>
    </w:p>
    <w:p>
      <w:pPr>
        <w:spacing w:after="80"/>
        <w:ind w:left="432"/>
      </w:pPr>
      <w:r>
        <w:rPr>
          <w:sz w:val="22"/>
        </w:rPr>
        <w:t>☐  Phone, GPS device, or OS map with all deployment site grid references marked</w:t>
      </w:r>
    </w:p>
    <w:p>
      <w:pPr>
        <w:spacing w:after="80"/>
        <w:ind w:left="432"/>
      </w:pPr>
      <w:r>
        <w:rPr>
          <w:sz w:val="22"/>
        </w:rPr>
        <w:t>☐  Epicollect app working and the correct project loaded. Phone fully charged, with charging cable if the car supports USB</w:t>
      </w:r>
    </w:p>
    <w:p>
      <w:pPr>
        <w:spacing w:after="80"/>
        <w:ind w:left="432"/>
      </w:pPr>
      <w:r>
        <w:rPr>
          <w:sz w:val="22"/>
        </w:rPr>
        <w:t>☐  Marker pen and blank paper for camera marking (write site ID, date, and time; stand in front of camera so the first image captures this)</w:t>
      </w:r>
    </w:p>
    <w:p>
      <w:pPr>
        <w:spacing w:before="160" w:after="40"/>
      </w:pPr>
      <w:r>
        <w:rPr>
          <w:b/>
          <w:color w:val="333333"/>
          <w:sz w:val="22"/>
        </w:rPr>
        <w:t>Safety and personal kit</w:t>
      </w:r>
    </w:p>
    <w:p>
      <w:pPr>
        <w:spacing w:after="80"/>
        <w:ind w:left="432"/>
      </w:pPr>
      <w:r>
        <w:rPr>
          <w:sz w:val="22"/>
        </w:rPr>
        <w:t>☐  First aid kit</w:t>
      </w:r>
    </w:p>
    <w:p>
      <w:pPr>
        <w:spacing w:after="80"/>
        <w:ind w:left="432"/>
      </w:pPr>
      <w:r>
        <w:rPr>
          <w:sz w:val="22"/>
        </w:rPr>
        <w:t>☐  Appropriate footwear for terrain</w:t>
      </w:r>
    </w:p>
    <w:p>
      <w:pPr>
        <w:spacing w:after="80"/>
        <w:ind w:left="432"/>
      </w:pPr>
      <w:r>
        <w:rPr>
          <w:sz w:val="22"/>
        </w:rPr>
        <w:t>☐  Waterproofs and layered clothing</w:t>
      </w:r>
    </w:p>
    <w:p>
      <w:pPr>
        <w:spacing w:after="80"/>
        <w:ind w:left="432"/>
      </w:pPr>
      <w:r>
        <w:rPr>
          <w:sz w:val="22"/>
        </w:rPr>
        <w:t>☐  Fully charged mobile phone</w:t>
      </w:r>
    </w:p>
    <w:p>
      <w:pPr>
        <w:spacing w:after="80"/>
        <w:ind w:left="432"/>
      </w:pPr>
      <w:r>
        <w:rPr>
          <w:sz w:val="22"/>
        </w:rPr>
        <w:t>☐  Printed emergency contacts: buddy name and number, supervisor, university out-of-hours</w:t>
      </w:r>
    </w:p>
    <w:p>
      <w:pPr>
        <w:spacing w:before="280" w:after="80"/>
      </w:pPr>
      <w:r>
        <w:rPr>
          <w:b/>
          <w:sz w:val="24"/>
        </w:rPr>
        <w:t>3. Departure checks</w:t>
      </w:r>
    </w:p>
    <w:p>
      <w:pPr>
        <w:spacing w:after="80"/>
        <w:ind w:left="432"/>
      </w:pPr>
      <w:r>
        <w:rPr>
          <w:sz w:val="22"/>
        </w:rPr>
        <w:t>☐  Buddy is aware of your itinerary and expected return time</w:t>
      </w:r>
    </w:p>
    <w:p>
      <w:pPr>
        <w:spacing w:after="80"/>
        <w:ind w:left="432"/>
      </w:pPr>
      <w:r>
        <w:rPr>
          <w:sz w:val="22"/>
        </w:rPr>
        <w:t>☐  Check-in protocol agreed with buddy (e.g. text on arrival at site, text on departure)</w:t>
      </w:r>
    </w:p>
    <w:p>
      <w:pPr>
        <w:spacing w:before="280" w:after="80"/>
      </w:pPr>
      <w:r>
        <w:rPr>
          <w:b/>
          <w:sz w:val="24"/>
        </w:rPr>
        <w:t>4. On return</w:t>
      </w:r>
    </w:p>
    <w:p>
      <w:pPr>
        <w:spacing w:after="80"/>
        <w:ind w:left="432"/>
      </w:pPr>
      <w:r>
        <w:rPr>
          <w:sz w:val="22"/>
        </w:rPr>
        <w:t>☐  Text or call buddy to confirm safe return</w:t>
      </w:r>
    </w:p>
    <w:p>
      <w:pPr>
        <w:spacing w:after="80"/>
        <w:ind w:left="432"/>
      </w:pPr>
      <w:r>
        <w:rPr>
          <w:sz w:val="22"/>
        </w:rPr>
        <w:t>☐  Post-trip debrief conducted with supervisor and documented (record any issues, near-misses, or risk assessment gaps)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